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F1" w:rsidRPr="00CC27D4" w:rsidRDefault="003D5CF1" w:rsidP="003D5CF1">
      <w:pPr>
        <w:pStyle w:val="a3"/>
        <w:jc w:val="center"/>
        <w:rPr>
          <w:rFonts w:ascii="Times New Roman" w:hAnsi="Times New Roman" w:cs="Times New Roman"/>
          <w:b/>
          <w:bCs/>
          <w:sz w:val="24"/>
          <w:szCs w:val="24"/>
        </w:rPr>
      </w:pPr>
    </w:p>
    <w:p w:rsidR="003D5CF1" w:rsidRPr="00CC27D4" w:rsidRDefault="003D5CF1" w:rsidP="003D5CF1">
      <w:pPr>
        <w:pStyle w:val="a3"/>
        <w:jc w:val="center"/>
        <w:rPr>
          <w:rFonts w:ascii="Times New Roman" w:hAnsi="Times New Roman" w:cs="Times New Roman"/>
          <w:b/>
          <w:bCs/>
          <w:sz w:val="24"/>
          <w:szCs w:val="24"/>
        </w:rPr>
      </w:pPr>
    </w:p>
    <w:p w:rsidR="003D5CF1" w:rsidRPr="00CB62A3" w:rsidRDefault="003D5CF1" w:rsidP="003D5CF1">
      <w:pPr>
        <w:pStyle w:val="a3"/>
        <w:jc w:val="center"/>
        <w:rPr>
          <w:rFonts w:ascii="Times New Roman" w:hAnsi="Times New Roman" w:cs="Times New Roman"/>
          <w:b/>
          <w:bCs/>
          <w:sz w:val="28"/>
          <w:szCs w:val="28"/>
        </w:rPr>
      </w:pPr>
      <w:r w:rsidRPr="00CB62A3">
        <w:rPr>
          <w:rFonts w:ascii="Times New Roman" w:hAnsi="Times New Roman" w:cs="Times New Roman"/>
          <w:b/>
          <w:bCs/>
          <w:sz w:val="28"/>
          <w:szCs w:val="28"/>
        </w:rPr>
        <w:t>Макарьевская сельская Дума</w:t>
      </w:r>
    </w:p>
    <w:p w:rsidR="003D5CF1" w:rsidRPr="00CB62A3" w:rsidRDefault="003D5CF1" w:rsidP="003D5CF1">
      <w:pPr>
        <w:pStyle w:val="a3"/>
        <w:jc w:val="center"/>
        <w:rPr>
          <w:rFonts w:ascii="Times New Roman" w:hAnsi="Times New Roman" w:cs="Times New Roman"/>
          <w:b/>
          <w:bCs/>
          <w:sz w:val="28"/>
          <w:szCs w:val="28"/>
        </w:rPr>
      </w:pPr>
      <w:r w:rsidRPr="00CB62A3">
        <w:rPr>
          <w:rFonts w:ascii="Times New Roman" w:hAnsi="Times New Roman" w:cs="Times New Roman"/>
          <w:b/>
          <w:bCs/>
          <w:sz w:val="28"/>
          <w:szCs w:val="28"/>
        </w:rPr>
        <w:t>Котельничского района</w:t>
      </w:r>
    </w:p>
    <w:p w:rsidR="003D5CF1" w:rsidRPr="00CB62A3" w:rsidRDefault="003D5CF1" w:rsidP="003D5CF1">
      <w:pPr>
        <w:pStyle w:val="a3"/>
        <w:jc w:val="center"/>
        <w:rPr>
          <w:rFonts w:ascii="Times New Roman" w:hAnsi="Times New Roman" w:cs="Times New Roman"/>
          <w:b/>
          <w:bCs/>
          <w:sz w:val="28"/>
          <w:szCs w:val="28"/>
        </w:rPr>
      </w:pPr>
      <w:r w:rsidRPr="00CB62A3">
        <w:rPr>
          <w:rFonts w:ascii="Times New Roman" w:hAnsi="Times New Roman" w:cs="Times New Roman"/>
          <w:b/>
          <w:bCs/>
          <w:sz w:val="28"/>
          <w:szCs w:val="28"/>
        </w:rPr>
        <w:t>Кировской области</w:t>
      </w:r>
    </w:p>
    <w:p w:rsidR="003D5CF1" w:rsidRPr="00CB62A3" w:rsidRDefault="003D5CF1" w:rsidP="003D5CF1">
      <w:pPr>
        <w:pStyle w:val="a3"/>
        <w:jc w:val="center"/>
        <w:rPr>
          <w:rFonts w:ascii="Times New Roman" w:hAnsi="Times New Roman" w:cs="Times New Roman"/>
          <w:bCs/>
          <w:sz w:val="28"/>
          <w:szCs w:val="28"/>
        </w:rPr>
      </w:pPr>
      <w:r w:rsidRPr="00CB62A3">
        <w:rPr>
          <w:rFonts w:ascii="Times New Roman" w:hAnsi="Times New Roman" w:cs="Times New Roman"/>
          <w:bCs/>
          <w:sz w:val="28"/>
          <w:szCs w:val="28"/>
        </w:rPr>
        <w:t>второго созыва</w:t>
      </w:r>
    </w:p>
    <w:p w:rsidR="003D5CF1" w:rsidRPr="00CB62A3" w:rsidRDefault="003D5CF1" w:rsidP="003D5CF1">
      <w:pPr>
        <w:pStyle w:val="a3"/>
        <w:jc w:val="center"/>
        <w:rPr>
          <w:rFonts w:ascii="Times New Roman" w:hAnsi="Times New Roman" w:cs="Times New Roman"/>
          <w:b/>
          <w:bCs/>
          <w:sz w:val="28"/>
          <w:szCs w:val="28"/>
        </w:rPr>
      </w:pPr>
    </w:p>
    <w:p w:rsidR="003D5CF1" w:rsidRPr="00CB62A3" w:rsidRDefault="003D5CF1" w:rsidP="003D5CF1">
      <w:pPr>
        <w:pStyle w:val="a3"/>
        <w:jc w:val="center"/>
        <w:rPr>
          <w:rFonts w:ascii="Times New Roman" w:hAnsi="Times New Roman" w:cs="Times New Roman"/>
          <w:b/>
          <w:bCs/>
          <w:sz w:val="28"/>
          <w:szCs w:val="28"/>
        </w:rPr>
      </w:pPr>
      <w:r w:rsidRPr="00CB62A3">
        <w:rPr>
          <w:rFonts w:ascii="Times New Roman" w:hAnsi="Times New Roman" w:cs="Times New Roman"/>
          <w:b/>
          <w:bCs/>
          <w:sz w:val="28"/>
          <w:szCs w:val="28"/>
        </w:rPr>
        <w:t>РЕШЕНИЕ</w:t>
      </w:r>
    </w:p>
    <w:tbl>
      <w:tblPr>
        <w:tblW w:w="5000" w:type="pct"/>
        <w:tblLook w:val="04A0" w:firstRow="1" w:lastRow="0" w:firstColumn="1" w:lastColumn="0" w:noHBand="0" w:noVBand="1"/>
      </w:tblPr>
      <w:tblGrid>
        <w:gridCol w:w="5102"/>
        <w:gridCol w:w="5103"/>
      </w:tblGrid>
      <w:tr w:rsidR="003D5CF1" w:rsidRPr="00CB62A3" w:rsidTr="006C11EC">
        <w:tc>
          <w:tcPr>
            <w:tcW w:w="2500" w:type="pct"/>
          </w:tcPr>
          <w:p w:rsidR="003D5CF1" w:rsidRPr="00CB62A3" w:rsidRDefault="00A27897" w:rsidP="006C11EC">
            <w:pPr>
              <w:pStyle w:val="a3"/>
              <w:rPr>
                <w:rFonts w:ascii="Times New Roman" w:hAnsi="Times New Roman" w:cs="Times New Roman"/>
                <w:b/>
                <w:bCs/>
                <w:sz w:val="28"/>
                <w:szCs w:val="28"/>
              </w:rPr>
            </w:pPr>
            <w:r>
              <w:rPr>
                <w:rFonts w:ascii="Times New Roman" w:hAnsi="Times New Roman" w:cs="Times New Roman"/>
                <w:b/>
                <w:bCs/>
                <w:sz w:val="28"/>
                <w:szCs w:val="28"/>
              </w:rPr>
              <w:t>«29» марта</w:t>
            </w:r>
            <w:bookmarkStart w:id="0" w:name="_GoBack"/>
            <w:bookmarkEnd w:id="0"/>
            <w:r w:rsidR="007A25F2">
              <w:rPr>
                <w:rFonts w:ascii="Times New Roman" w:hAnsi="Times New Roman" w:cs="Times New Roman"/>
                <w:b/>
                <w:bCs/>
                <w:sz w:val="28"/>
                <w:szCs w:val="28"/>
              </w:rPr>
              <w:t xml:space="preserve"> </w:t>
            </w:r>
            <w:r w:rsidR="003D5CF1">
              <w:rPr>
                <w:rFonts w:ascii="Times New Roman" w:hAnsi="Times New Roman" w:cs="Times New Roman"/>
                <w:b/>
                <w:bCs/>
                <w:sz w:val="28"/>
                <w:szCs w:val="28"/>
              </w:rPr>
              <w:t>2017 года</w:t>
            </w:r>
          </w:p>
          <w:p w:rsidR="003D5CF1" w:rsidRPr="00CB62A3" w:rsidRDefault="003D5CF1" w:rsidP="006C11EC">
            <w:pPr>
              <w:pStyle w:val="a3"/>
              <w:rPr>
                <w:rFonts w:ascii="Times New Roman" w:hAnsi="Times New Roman" w:cs="Times New Roman"/>
                <w:b/>
                <w:bCs/>
                <w:sz w:val="28"/>
                <w:szCs w:val="28"/>
              </w:rPr>
            </w:pPr>
          </w:p>
        </w:tc>
        <w:tc>
          <w:tcPr>
            <w:tcW w:w="2500" w:type="pct"/>
          </w:tcPr>
          <w:p w:rsidR="003D5CF1" w:rsidRPr="00CB62A3" w:rsidRDefault="003D5CF1" w:rsidP="007A25F2">
            <w:pPr>
              <w:pStyle w:val="a3"/>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007A25F2">
              <w:rPr>
                <w:rFonts w:ascii="Times New Roman" w:hAnsi="Times New Roman" w:cs="Times New Roman"/>
                <w:b/>
                <w:bCs/>
                <w:sz w:val="28"/>
                <w:szCs w:val="28"/>
              </w:rPr>
              <w:t>226</w:t>
            </w:r>
          </w:p>
        </w:tc>
      </w:tr>
    </w:tbl>
    <w:p w:rsidR="003D5CF1" w:rsidRPr="00CB62A3" w:rsidRDefault="003D5CF1" w:rsidP="003D5CF1">
      <w:pPr>
        <w:pStyle w:val="a3"/>
        <w:jc w:val="center"/>
        <w:rPr>
          <w:rFonts w:ascii="Times New Roman" w:hAnsi="Times New Roman" w:cs="Times New Roman"/>
          <w:sz w:val="28"/>
          <w:szCs w:val="28"/>
        </w:rPr>
      </w:pPr>
      <w:r w:rsidRPr="00CB62A3">
        <w:rPr>
          <w:rFonts w:ascii="Times New Roman" w:hAnsi="Times New Roman" w:cs="Times New Roman"/>
          <w:sz w:val="28"/>
          <w:szCs w:val="28"/>
        </w:rPr>
        <w:t>с. Макарье</w:t>
      </w:r>
    </w:p>
    <w:p w:rsidR="003D5CF1" w:rsidRPr="00CC27D4" w:rsidRDefault="003D5CF1" w:rsidP="003D5CF1">
      <w:pPr>
        <w:pStyle w:val="a3"/>
        <w:rPr>
          <w:rFonts w:ascii="Times New Roman" w:hAnsi="Times New Roman" w:cs="Times New Roman"/>
          <w:sz w:val="24"/>
          <w:szCs w:val="24"/>
        </w:rPr>
      </w:pPr>
    </w:p>
    <w:p w:rsidR="003D5CF1" w:rsidRPr="00976F92" w:rsidRDefault="003D5CF1" w:rsidP="003D5CF1">
      <w:pPr>
        <w:jc w:val="center"/>
        <w:rPr>
          <w:b/>
          <w:sz w:val="28"/>
        </w:rPr>
      </w:pPr>
      <w:r w:rsidRPr="00976F92">
        <w:rPr>
          <w:b/>
          <w:bCs/>
          <w:sz w:val="28"/>
        </w:rPr>
        <w:t>О внесении изменений и дополнений в Устав муниципального образования Макарьевское сельское поселение Котельничского района Кировской области</w:t>
      </w:r>
    </w:p>
    <w:p w:rsidR="003D5CF1" w:rsidRPr="00CC27D4" w:rsidRDefault="003D5CF1" w:rsidP="003D5CF1">
      <w:pPr>
        <w:jc w:val="both"/>
        <w:rPr>
          <w:color w:val="333333"/>
        </w:rPr>
      </w:pPr>
    </w:p>
    <w:p w:rsidR="003D5CF1" w:rsidRPr="008D2C28" w:rsidRDefault="003D5CF1" w:rsidP="003D5CF1">
      <w:pPr>
        <w:ind w:firstLine="709"/>
        <w:jc w:val="both"/>
        <w:rPr>
          <w:sz w:val="26"/>
          <w:szCs w:val="26"/>
        </w:rPr>
      </w:pPr>
      <w:r w:rsidRPr="008D2C28">
        <w:rPr>
          <w:sz w:val="26"/>
          <w:szCs w:val="26"/>
        </w:rPr>
        <w:t>В соответствии с Федеральным законом от 06.10.2003 № 131-ФЗ «Об общих принципах организации местного самоуправления в Российской Федерации», частью 1 статьи 22 Устава муниципального образования Макарьевское сельское поселение Котельничского района Кировской области, Макарьевская сельская Дума РЕШИЛА:</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1. Внести  в Устав муниципального образования Макарьевское сельское поселение Котельничского района Кировской области, принятый решением Макарьевской сельской Думы от 27.05.2008  № 53 (с изменениями, внесенными решениями сельской Думы от 30.06.2009 № 120, от 01.10.2010 № 183, от 10.05.2011 № 216, от 10.05.2012 № 262, от 20.10.2015 № 145, от 15.09.2016 № 207, от 01.02.2017 № 219) (далее – Устав),  следующие изменения:</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 xml:space="preserve">1.1. </w:t>
      </w:r>
      <w:r>
        <w:rPr>
          <w:sz w:val="26"/>
          <w:szCs w:val="26"/>
        </w:rPr>
        <w:t>Часть 1 с</w:t>
      </w:r>
      <w:r w:rsidRPr="008D2C28">
        <w:rPr>
          <w:sz w:val="26"/>
          <w:szCs w:val="26"/>
        </w:rPr>
        <w:t>тать</w:t>
      </w:r>
      <w:r>
        <w:rPr>
          <w:sz w:val="26"/>
          <w:szCs w:val="26"/>
        </w:rPr>
        <w:t>и</w:t>
      </w:r>
      <w:r w:rsidRPr="008D2C28">
        <w:rPr>
          <w:sz w:val="26"/>
          <w:szCs w:val="26"/>
        </w:rPr>
        <w:t xml:space="preserve"> 8 Устава дополнить пунктом 42 следующего содержания:</w:t>
      </w:r>
    </w:p>
    <w:p w:rsidR="003D5CF1" w:rsidRPr="008D2C28" w:rsidRDefault="003D5CF1" w:rsidP="003D5CF1">
      <w:pPr>
        <w:ind w:firstLine="709"/>
        <w:jc w:val="both"/>
        <w:rPr>
          <w:sz w:val="26"/>
          <w:szCs w:val="26"/>
        </w:rPr>
      </w:pPr>
      <w:r w:rsidRPr="008D2C28">
        <w:rPr>
          <w:sz w:val="26"/>
          <w:szCs w:val="26"/>
        </w:rPr>
        <w:t>«42)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sz w:val="26"/>
          <w:szCs w:val="26"/>
        </w:rPr>
        <w:t>.</w:t>
      </w:r>
      <w:r w:rsidRPr="008D2C28">
        <w:rPr>
          <w:sz w:val="26"/>
          <w:szCs w:val="26"/>
        </w:rPr>
        <w:t>»;</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1.2. Пункт 1 части 3 статьи 15 Устава изложить в следующей редакции:</w:t>
      </w:r>
    </w:p>
    <w:p w:rsidR="003D5CF1" w:rsidRPr="008D2C28" w:rsidRDefault="003D5CF1" w:rsidP="003D5CF1">
      <w:pPr>
        <w:ind w:firstLine="709"/>
        <w:jc w:val="both"/>
        <w:rPr>
          <w:sz w:val="26"/>
          <w:szCs w:val="26"/>
        </w:rPr>
      </w:pPr>
      <w:r w:rsidRPr="008D2C28">
        <w:rPr>
          <w:sz w:val="26"/>
          <w:szCs w:val="26"/>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w:t>
      </w:r>
      <w:r>
        <w:rPr>
          <w:sz w:val="26"/>
          <w:szCs w:val="26"/>
        </w:rPr>
        <w:t xml:space="preserve">Кировской </w:t>
      </w:r>
      <w:r w:rsidRPr="008D2C28">
        <w:rPr>
          <w:sz w:val="26"/>
          <w:szCs w:val="26"/>
        </w:rPr>
        <w:t>области или законов Кировской области в целях приведения данного Устава в соответствие с этими нормативными правовыми актами;»;</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1.3. Часть 2 статьи 21 Устава изложить в новой редакции следующего содержания:</w:t>
      </w:r>
    </w:p>
    <w:p w:rsidR="003D5CF1" w:rsidRPr="008D2C28" w:rsidRDefault="003D5CF1" w:rsidP="003D5CF1">
      <w:pPr>
        <w:ind w:firstLine="709"/>
        <w:jc w:val="both"/>
        <w:rPr>
          <w:sz w:val="26"/>
          <w:szCs w:val="26"/>
        </w:rPr>
      </w:pPr>
      <w:r w:rsidRPr="008D2C28">
        <w:rPr>
          <w:sz w:val="26"/>
          <w:szCs w:val="26"/>
        </w:rPr>
        <w:t>«2. Сельская Дума состоит из 10 депутатов, избираемых населением поселения по мажоритарной избирательной системе относительного большинства.»;</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1.4. Статью 31 Устава изложить в новой редакции следующего содержания:</w:t>
      </w:r>
    </w:p>
    <w:p w:rsidR="003D5CF1" w:rsidRPr="008D2C28" w:rsidRDefault="003D5CF1" w:rsidP="003D5CF1">
      <w:pPr>
        <w:ind w:firstLine="709"/>
        <w:jc w:val="both"/>
        <w:rPr>
          <w:sz w:val="26"/>
          <w:szCs w:val="26"/>
        </w:rPr>
      </w:pPr>
      <w:r w:rsidRPr="008D2C28">
        <w:rPr>
          <w:sz w:val="26"/>
          <w:szCs w:val="26"/>
        </w:rPr>
        <w:t>«</w:t>
      </w:r>
      <w:r w:rsidRPr="008D2C28">
        <w:rPr>
          <w:b/>
          <w:sz w:val="26"/>
          <w:szCs w:val="26"/>
        </w:rPr>
        <w:t>Статья 31. Исполнение обязанностей главы сельского поселения</w:t>
      </w:r>
    </w:p>
    <w:p w:rsidR="003D5CF1" w:rsidRPr="008D2C28" w:rsidRDefault="003D5CF1" w:rsidP="003D5CF1">
      <w:pPr>
        <w:ind w:firstLine="567"/>
        <w:jc w:val="both"/>
        <w:rPr>
          <w:sz w:val="26"/>
          <w:szCs w:val="26"/>
        </w:rPr>
      </w:pPr>
      <w:r w:rsidRPr="008D2C28">
        <w:rPr>
          <w:sz w:val="26"/>
          <w:szCs w:val="26"/>
        </w:rPr>
        <w:lastRenderedPageBreak/>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3D5CF1" w:rsidRPr="008D2C28" w:rsidRDefault="003D5CF1" w:rsidP="003D5CF1">
      <w:pPr>
        <w:ind w:firstLine="567"/>
        <w:jc w:val="both"/>
        <w:rPr>
          <w:sz w:val="26"/>
          <w:szCs w:val="26"/>
        </w:rPr>
      </w:pPr>
      <w:r w:rsidRPr="008D2C28">
        <w:rPr>
          <w:sz w:val="26"/>
          <w:szCs w:val="26"/>
        </w:rPr>
        <w:t>2. 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поселения, назначенный решением сельской Думы.».</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1.5. Часть 5 статьи 32 Устава дополнить пунктом 36.1 следующего содержания:</w:t>
      </w:r>
    </w:p>
    <w:p w:rsidR="003D5CF1" w:rsidRPr="008D2C28" w:rsidRDefault="003D5CF1" w:rsidP="003D5CF1">
      <w:pPr>
        <w:ind w:firstLine="709"/>
        <w:jc w:val="both"/>
        <w:rPr>
          <w:sz w:val="26"/>
          <w:szCs w:val="26"/>
        </w:rPr>
      </w:pPr>
      <w:r w:rsidRPr="008D2C28">
        <w:rPr>
          <w:sz w:val="26"/>
          <w:szCs w:val="26"/>
        </w:rPr>
        <w:t>«36.1)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1.6. Часть 5 статьи 34 Устава изложить в новой редакции следующего содержания:</w:t>
      </w:r>
    </w:p>
    <w:p w:rsidR="003D5CF1" w:rsidRPr="008D2C28" w:rsidRDefault="003D5CF1" w:rsidP="003D5CF1">
      <w:pPr>
        <w:ind w:firstLine="709"/>
        <w:jc w:val="both"/>
        <w:rPr>
          <w:sz w:val="26"/>
          <w:szCs w:val="26"/>
        </w:rPr>
      </w:pPr>
      <w:r w:rsidRPr="008D2C28">
        <w:rPr>
          <w:sz w:val="26"/>
          <w:szCs w:val="26"/>
        </w:rPr>
        <w:t>«5. В период временного отсутствия главы администрации поселения,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3D5CF1" w:rsidRPr="008D2C28" w:rsidRDefault="003D5CF1" w:rsidP="003D5CF1">
      <w:pPr>
        <w:ind w:firstLine="709"/>
        <w:jc w:val="both"/>
        <w:rPr>
          <w:sz w:val="26"/>
          <w:szCs w:val="26"/>
        </w:rPr>
      </w:pPr>
    </w:p>
    <w:p w:rsidR="003D5CF1" w:rsidRPr="008D2C28" w:rsidRDefault="003D5CF1" w:rsidP="003D5CF1">
      <w:pPr>
        <w:ind w:firstLine="709"/>
        <w:jc w:val="both"/>
        <w:rPr>
          <w:rFonts w:eastAsia="Calibri"/>
          <w:sz w:val="26"/>
          <w:szCs w:val="26"/>
        </w:rPr>
      </w:pPr>
      <w:r w:rsidRPr="008D2C28">
        <w:rPr>
          <w:rFonts w:eastAsia="Calibri"/>
          <w:sz w:val="26"/>
          <w:szCs w:val="26"/>
        </w:rPr>
        <w:t>1.7. Статью 55 Устава изложить в следующей редакции:</w:t>
      </w:r>
    </w:p>
    <w:p w:rsidR="003D5CF1" w:rsidRPr="008D2C28" w:rsidRDefault="003D5CF1" w:rsidP="003D5CF1">
      <w:pPr>
        <w:ind w:firstLine="709"/>
        <w:jc w:val="both"/>
        <w:rPr>
          <w:sz w:val="26"/>
          <w:szCs w:val="26"/>
        </w:rPr>
      </w:pPr>
      <w:r w:rsidRPr="008D2C28">
        <w:rPr>
          <w:rFonts w:eastAsia="Calibri"/>
          <w:sz w:val="26"/>
          <w:szCs w:val="26"/>
        </w:rPr>
        <w:t>«</w:t>
      </w:r>
      <w:r w:rsidRPr="008D2C28">
        <w:rPr>
          <w:b/>
          <w:sz w:val="26"/>
          <w:szCs w:val="26"/>
        </w:rPr>
        <w:t>Статья 55. Принятие Устава поселения, решения о внесении изменений и дополнений в Устав поселения</w:t>
      </w:r>
    </w:p>
    <w:p w:rsidR="003D5CF1" w:rsidRPr="008D2C28" w:rsidRDefault="003D5CF1" w:rsidP="003D5CF1">
      <w:pPr>
        <w:ind w:firstLine="709"/>
        <w:jc w:val="both"/>
        <w:rPr>
          <w:sz w:val="26"/>
          <w:szCs w:val="26"/>
        </w:rPr>
      </w:pPr>
      <w:r w:rsidRPr="008D2C28">
        <w:rPr>
          <w:sz w:val="26"/>
          <w:szCs w:val="26"/>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3D5CF1" w:rsidRPr="008D2C28" w:rsidRDefault="003D5CF1" w:rsidP="003D5CF1">
      <w:pPr>
        <w:ind w:firstLine="709"/>
        <w:jc w:val="both"/>
        <w:rPr>
          <w:sz w:val="26"/>
          <w:szCs w:val="26"/>
        </w:rPr>
      </w:pPr>
      <w:r w:rsidRPr="008D2C28">
        <w:rPr>
          <w:sz w:val="26"/>
          <w:szCs w:val="26"/>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3D5CF1" w:rsidRPr="008D2C28" w:rsidRDefault="003D5CF1" w:rsidP="003D5CF1">
      <w:pPr>
        <w:ind w:firstLine="709"/>
        <w:jc w:val="both"/>
        <w:rPr>
          <w:sz w:val="26"/>
          <w:szCs w:val="26"/>
        </w:rPr>
      </w:pPr>
      <w:r w:rsidRPr="008D2C28">
        <w:rPr>
          <w:sz w:val="26"/>
          <w:szCs w:val="26"/>
        </w:rPr>
        <w:t xml:space="preserve">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w:t>
      </w:r>
      <w:r>
        <w:rPr>
          <w:sz w:val="26"/>
          <w:szCs w:val="26"/>
        </w:rPr>
        <w:t xml:space="preserve">Кировской </w:t>
      </w:r>
      <w:r w:rsidRPr="008D2C28">
        <w:rPr>
          <w:sz w:val="26"/>
          <w:szCs w:val="26"/>
        </w:rPr>
        <w:t>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3D5CF1" w:rsidRPr="008D2C28" w:rsidRDefault="003D5CF1" w:rsidP="003D5CF1">
      <w:pPr>
        <w:ind w:firstLine="709"/>
        <w:jc w:val="both"/>
        <w:rPr>
          <w:sz w:val="26"/>
          <w:szCs w:val="26"/>
        </w:rPr>
      </w:pPr>
      <w:r w:rsidRPr="008D2C28">
        <w:rPr>
          <w:sz w:val="26"/>
          <w:szCs w:val="26"/>
        </w:rPr>
        <w:lastRenderedPageBreak/>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3D5CF1" w:rsidRPr="008D2C28" w:rsidRDefault="003D5CF1" w:rsidP="003D5CF1">
      <w:pPr>
        <w:ind w:firstLine="709"/>
        <w:jc w:val="both"/>
        <w:rPr>
          <w:sz w:val="26"/>
          <w:szCs w:val="26"/>
        </w:rPr>
      </w:pPr>
      <w:r w:rsidRPr="008D2C28">
        <w:rPr>
          <w:sz w:val="26"/>
          <w:szCs w:val="26"/>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D5CF1" w:rsidRDefault="003D5CF1" w:rsidP="003D5CF1">
      <w:pPr>
        <w:widowControl w:val="0"/>
        <w:suppressAutoHyphens/>
        <w:ind w:firstLine="709"/>
        <w:jc w:val="both"/>
        <w:rPr>
          <w:sz w:val="26"/>
          <w:szCs w:val="26"/>
        </w:rPr>
      </w:pPr>
    </w:p>
    <w:p w:rsidR="003D5CF1" w:rsidRPr="008D2C28" w:rsidRDefault="003D5CF1" w:rsidP="003D5CF1">
      <w:pPr>
        <w:ind w:firstLine="709"/>
        <w:jc w:val="both"/>
        <w:rPr>
          <w:rFonts w:eastAsia="Calibri"/>
          <w:sz w:val="26"/>
          <w:szCs w:val="26"/>
        </w:rPr>
      </w:pPr>
      <w:r w:rsidRPr="008D2C28">
        <w:rPr>
          <w:rFonts w:eastAsia="Calibri"/>
          <w:sz w:val="26"/>
          <w:szCs w:val="26"/>
        </w:rPr>
        <w:t>1.</w:t>
      </w:r>
      <w:r>
        <w:rPr>
          <w:rFonts w:eastAsia="Calibri"/>
          <w:sz w:val="26"/>
          <w:szCs w:val="26"/>
        </w:rPr>
        <w:t>8</w:t>
      </w:r>
      <w:r w:rsidRPr="008D2C28">
        <w:rPr>
          <w:rFonts w:eastAsia="Calibri"/>
          <w:sz w:val="26"/>
          <w:szCs w:val="26"/>
        </w:rPr>
        <w:t>. Статью 5</w:t>
      </w:r>
      <w:r>
        <w:rPr>
          <w:rFonts w:eastAsia="Calibri"/>
          <w:sz w:val="26"/>
          <w:szCs w:val="26"/>
        </w:rPr>
        <w:t>6</w:t>
      </w:r>
      <w:r w:rsidRPr="008D2C28">
        <w:rPr>
          <w:rFonts w:eastAsia="Calibri"/>
          <w:sz w:val="26"/>
          <w:szCs w:val="26"/>
        </w:rPr>
        <w:t xml:space="preserve"> Устава изложить в следующей редакции:</w:t>
      </w:r>
    </w:p>
    <w:p w:rsidR="003D5CF1" w:rsidRPr="008654B7" w:rsidRDefault="003D5CF1" w:rsidP="003D5CF1">
      <w:pPr>
        <w:widowControl w:val="0"/>
        <w:suppressAutoHyphens/>
        <w:ind w:firstLine="709"/>
        <w:jc w:val="both"/>
        <w:rPr>
          <w:sz w:val="26"/>
          <w:szCs w:val="26"/>
        </w:rPr>
      </w:pPr>
      <w:r>
        <w:rPr>
          <w:sz w:val="26"/>
          <w:szCs w:val="26"/>
        </w:rPr>
        <w:t>«</w:t>
      </w:r>
      <w:r w:rsidRPr="008654B7">
        <w:rPr>
          <w:b/>
          <w:sz w:val="26"/>
          <w:szCs w:val="26"/>
        </w:rPr>
        <w:t>Статья 56. Вступление в силу Устава поселения, решения о внесении изменений и дополнений в Устав поселения</w:t>
      </w:r>
    </w:p>
    <w:p w:rsidR="003D5CF1" w:rsidRDefault="003D5CF1" w:rsidP="003D5CF1">
      <w:pPr>
        <w:widowControl w:val="0"/>
        <w:suppressAutoHyphens/>
        <w:ind w:firstLine="709"/>
        <w:jc w:val="both"/>
        <w:rPr>
          <w:sz w:val="26"/>
          <w:szCs w:val="26"/>
        </w:rPr>
      </w:pPr>
      <w:r w:rsidRPr="008654B7">
        <w:rPr>
          <w:sz w:val="26"/>
          <w:szCs w:val="26"/>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6"/>
          <w:szCs w:val="26"/>
        </w:rPr>
        <w:t>».</w:t>
      </w:r>
    </w:p>
    <w:p w:rsidR="003D5CF1" w:rsidRPr="008D2C28" w:rsidRDefault="003D5CF1" w:rsidP="00FD7C5F">
      <w:pPr>
        <w:widowControl w:val="0"/>
        <w:suppressAutoHyphens/>
        <w:jc w:val="both"/>
        <w:rPr>
          <w:sz w:val="26"/>
          <w:szCs w:val="26"/>
        </w:rPr>
      </w:pPr>
    </w:p>
    <w:p w:rsidR="003D5CF1" w:rsidRPr="008D2C28" w:rsidRDefault="00FD7C5F" w:rsidP="003D5CF1">
      <w:pPr>
        <w:ind w:firstLine="709"/>
        <w:jc w:val="both"/>
        <w:rPr>
          <w:sz w:val="26"/>
          <w:szCs w:val="26"/>
        </w:rPr>
      </w:pPr>
      <w:r>
        <w:rPr>
          <w:sz w:val="26"/>
          <w:szCs w:val="26"/>
        </w:rPr>
        <w:t xml:space="preserve">2. Направить настоящее решение </w:t>
      </w:r>
      <w:r w:rsidR="003D5CF1" w:rsidRPr="008D2C28">
        <w:rPr>
          <w:sz w:val="26"/>
          <w:szCs w:val="26"/>
        </w:rPr>
        <w:t>на государственную регистрацию в Управление Министерства юстиции Российской Федерации по Кировской области в порядке, установленном Федеральным законо</w:t>
      </w:r>
      <w:r w:rsidR="003D5CF1">
        <w:rPr>
          <w:sz w:val="26"/>
          <w:szCs w:val="26"/>
        </w:rPr>
        <w:t>м от 21.07.2005 № 97-</w:t>
      </w:r>
      <w:r w:rsidR="003D5CF1" w:rsidRPr="008D2C28">
        <w:rPr>
          <w:sz w:val="26"/>
          <w:szCs w:val="26"/>
        </w:rPr>
        <w:t>ФЗ «О государственной регистрации Уставов муниципальных образований».</w:t>
      </w:r>
    </w:p>
    <w:p w:rsidR="003D5CF1" w:rsidRPr="008D2C28" w:rsidRDefault="003D5CF1" w:rsidP="003D5CF1">
      <w:pPr>
        <w:pStyle w:val="a4"/>
        <w:widowControl/>
        <w:suppressAutoHyphens w:val="0"/>
        <w:ind w:left="0" w:firstLine="709"/>
        <w:jc w:val="both"/>
        <w:rPr>
          <w:b/>
          <w:sz w:val="26"/>
          <w:szCs w:val="26"/>
        </w:rPr>
      </w:pPr>
    </w:p>
    <w:p w:rsidR="003D5CF1" w:rsidRPr="008D2C28" w:rsidRDefault="003D5CF1" w:rsidP="003D5CF1">
      <w:pPr>
        <w:pStyle w:val="a4"/>
        <w:widowControl/>
        <w:suppressAutoHyphens w:val="0"/>
        <w:ind w:left="0" w:firstLine="709"/>
        <w:jc w:val="both"/>
        <w:rPr>
          <w:sz w:val="26"/>
          <w:szCs w:val="26"/>
        </w:rPr>
      </w:pPr>
      <w:r w:rsidRPr="008D2C28">
        <w:rPr>
          <w:sz w:val="26"/>
          <w:szCs w:val="26"/>
        </w:rPr>
        <w:t>3. Опубликовать (обнародова</w:t>
      </w:r>
      <w:r w:rsidR="00FD7C5F">
        <w:rPr>
          <w:sz w:val="26"/>
          <w:szCs w:val="26"/>
        </w:rPr>
        <w:t xml:space="preserve">ть) настоящее решение после его </w:t>
      </w:r>
      <w:r w:rsidRPr="008D2C28">
        <w:rPr>
          <w:sz w:val="26"/>
          <w:szCs w:val="26"/>
        </w:rPr>
        <w:t>государственной  регистрации.</w:t>
      </w:r>
    </w:p>
    <w:p w:rsidR="003D5CF1" w:rsidRPr="008D2C28" w:rsidRDefault="003D5CF1" w:rsidP="003D5CF1">
      <w:pPr>
        <w:pStyle w:val="a4"/>
        <w:widowControl/>
        <w:suppressAutoHyphens w:val="0"/>
        <w:ind w:left="0" w:firstLine="709"/>
        <w:jc w:val="both"/>
        <w:rPr>
          <w:sz w:val="26"/>
          <w:szCs w:val="26"/>
        </w:rPr>
      </w:pPr>
    </w:p>
    <w:p w:rsidR="003D5CF1" w:rsidRPr="008D2C28" w:rsidRDefault="003D5CF1" w:rsidP="003D5CF1">
      <w:pPr>
        <w:pStyle w:val="a4"/>
        <w:widowControl/>
        <w:suppressAutoHyphens w:val="0"/>
        <w:ind w:left="0" w:firstLine="709"/>
        <w:jc w:val="both"/>
        <w:rPr>
          <w:sz w:val="26"/>
          <w:szCs w:val="26"/>
        </w:rPr>
      </w:pPr>
      <w:r w:rsidRPr="008D2C28">
        <w:rPr>
          <w:sz w:val="26"/>
          <w:szCs w:val="26"/>
        </w:rPr>
        <w:t>4. Настоящее решение вступает в силу в соответствии с действующим законодательством.</w:t>
      </w:r>
    </w:p>
    <w:p w:rsidR="003D5CF1" w:rsidRPr="008D2C28" w:rsidRDefault="003D5CF1" w:rsidP="003D5CF1">
      <w:pPr>
        <w:ind w:firstLine="709"/>
        <w:jc w:val="both"/>
        <w:rPr>
          <w:sz w:val="26"/>
          <w:szCs w:val="26"/>
        </w:rPr>
      </w:pPr>
    </w:p>
    <w:p w:rsidR="003D5CF1" w:rsidRPr="008D2C28" w:rsidRDefault="003D5CF1" w:rsidP="003D5CF1">
      <w:pPr>
        <w:ind w:firstLine="709"/>
        <w:jc w:val="both"/>
        <w:rPr>
          <w:sz w:val="26"/>
          <w:szCs w:val="26"/>
        </w:rPr>
      </w:pPr>
      <w:r w:rsidRPr="008D2C28">
        <w:rPr>
          <w:sz w:val="26"/>
          <w:szCs w:val="26"/>
        </w:rPr>
        <w:t xml:space="preserve"> </w:t>
      </w:r>
    </w:p>
    <w:p w:rsidR="003D5CF1" w:rsidRPr="008D2C28" w:rsidRDefault="003D5CF1" w:rsidP="003D5CF1">
      <w:pPr>
        <w:jc w:val="both"/>
        <w:rPr>
          <w:sz w:val="26"/>
          <w:szCs w:val="26"/>
        </w:rPr>
      </w:pPr>
      <w:r w:rsidRPr="008D2C28">
        <w:rPr>
          <w:sz w:val="26"/>
          <w:szCs w:val="26"/>
        </w:rPr>
        <w:t>Глава Макарьевского</w:t>
      </w:r>
    </w:p>
    <w:p w:rsidR="003D5CF1" w:rsidRPr="008D2C28" w:rsidRDefault="003D5CF1" w:rsidP="003D5CF1">
      <w:pPr>
        <w:jc w:val="both"/>
        <w:rPr>
          <w:sz w:val="26"/>
          <w:szCs w:val="26"/>
        </w:rPr>
      </w:pPr>
      <w:r w:rsidRPr="008D2C28">
        <w:rPr>
          <w:sz w:val="26"/>
          <w:szCs w:val="26"/>
        </w:rPr>
        <w:t xml:space="preserve">сельского поселения  </w:t>
      </w:r>
      <w:r>
        <w:rPr>
          <w:sz w:val="26"/>
          <w:szCs w:val="26"/>
        </w:rPr>
        <w:t xml:space="preserve">                                                                                             Л.Л.Воронина</w:t>
      </w:r>
      <w:r w:rsidRPr="008D2C28">
        <w:rPr>
          <w:sz w:val="26"/>
          <w:szCs w:val="26"/>
        </w:rPr>
        <w:t xml:space="preserve">    </w:t>
      </w:r>
    </w:p>
    <w:p w:rsidR="003D5CF1" w:rsidRPr="008D2C28" w:rsidRDefault="003D5CF1" w:rsidP="003D5CF1">
      <w:pPr>
        <w:jc w:val="both"/>
        <w:rPr>
          <w:sz w:val="26"/>
          <w:szCs w:val="26"/>
        </w:rPr>
      </w:pPr>
    </w:p>
    <w:p w:rsidR="003D5CF1" w:rsidRDefault="003D5CF1" w:rsidP="003D5CF1"/>
    <w:p w:rsidR="008A2E13" w:rsidRDefault="008A2E13"/>
    <w:sectPr w:rsidR="008A2E13" w:rsidSect="00FF33F0">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6E" w:rsidRDefault="00894C6E">
      <w:r>
        <w:separator/>
      </w:r>
    </w:p>
  </w:endnote>
  <w:endnote w:type="continuationSeparator" w:id="0">
    <w:p w:rsidR="00894C6E" w:rsidRDefault="0089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6E" w:rsidRDefault="00894C6E">
      <w:r>
        <w:separator/>
      </w:r>
    </w:p>
  </w:footnote>
  <w:footnote w:type="continuationSeparator" w:id="0">
    <w:p w:rsidR="00894C6E" w:rsidRDefault="0089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06D" w:rsidRDefault="003D5CF1">
    <w:pPr>
      <w:pStyle w:val="a5"/>
      <w:jc w:val="center"/>
    </w:pPr>
    <w:r>
      <w:fldChar w:fldCharType="begin"/>
    </w:r>
    <w:r>
      <w:instrText xml:space="preserve"> PAGE   \* MERGEFORMAT </w:instrText>
    </w:r>
    <w:r>
      <w:fldChar w:fldCharType="separate"/>
    </w:r>
    <w:r w:rsidR="00A27897">
      <w:rPr>
        <w:noProof/>
      </w:rPr>
      <w:t>3</w:t>
    </w:r>
    <w:r>
      <w:fldChar w:fldCharType="end"/>
    </w:r>
  </w:p>
  <w:p w:rsidR="0093006D" w:rsidRDefault="00894C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F1"/>
    <w:rsid w:val="002E2470"/>
    <w:rsid w:val="003C02B8"/>
    <w:rsid w:val="003D5CF1"/>
    <w:rsid w:val="007A25F2"/>
    <w:rsid w:val="00894C6E"/>
    <w:rsid w:val="008A2E13"/>
    <w:rsid w:val="00A27897"/>
    <w:rsid w:val="00FD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0BBF"/>
  <w15:chartTrackingRefBased/>
  <w15:docId w15:val="{C2CF7C48-8487-4E2E-A309-B5CA1F4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5CF1"/>
    <w:pPr>
      <w:spacing w:after="0" w:line="240" w:lineRule="auto"/>
    </w:pPr>
    <w:rPr>
      <w:rFonts w:ascii="Calibri" w:eastAsia="Times New Roman" w:hAnsi="Calibri" w:cs="Calibri"/>
      <w:lang w:eastAsia="ru-RU"/>
    </w:rPr>
  </w:style>
  <w:style w:type="paragraph" w:styleId="a4">
    <w:name w:val="List Paragraph"/>
    <w:basedOn w:val="a"/>
    <w:qFormat/>
    <w:rsid w:val="003D5CF1"/>
    <w:pPr>
      <w:widowControl w:val="0"/>
      <w:suppressAutoHyphens/>
      <w:ind w:left="720"/>
      <w:contextualSpacing/>
    </w:pPr>
    <w:rPr>
      <w:rFonts w:eastAsia="Arial Unicode MS"/>
      <w:kern w:val="2"/>
      <w:lang w:eastAsia="en-US"/>
    </w:rPr>
  </w:style>
  <w:style w:type="paragraph" w:styleId="a5">
    <w:name w:val="header"/>
    <w:basedOn w:val="a"/>
    <w:link w:val="a6"/>
    <w:uiPriority w:val="99"/>
    <w:unhideWhenUsed/>
    <w:rsid w:val="003D5CF1"/>
    <w:pPr>
      <w:tabs>
        <w:tab w:val="center" w:pos="4677"/>
        <w:tab w:val="right" w:pos="9355"/>
      </w:tabs>
    </w:pPr>
  </w:style>
  <w:style w:type="character" w:customStyle="1" w:styleId="a6">
    <w:name w:val="Верхний колонтитул Знак"/>
    <w:basedOn w:val="a0"/>
    <w:link w:val="a5"/>
    <w:uiPriority w:val="99"/>
    <w:rsid w:val="003D5CF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7C5F"/>
    <w:rPr>
      <w:rFonts w:ascii="Segoe UI" w:hAnsi="Segoe UI" w:cs="Segoe UI"/>
      <w:sz w:val="18"/>
      <w:szCs w:val="18"/>
    </w:rPr>
  </w:style>
  <w:style w:type="character" w:customStyle="1" w:styleId="a8">
    <w:name w:val="Текст выноски Знак"/>
    <w:basedOn w:val="a0"/>
    <w:link w:val="a7"/>
    <w:uiPriority w:val="99"/>
    <w:semiHidden/>
    <w:rsid w:val="00FD7C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6</cp:revision>
  <cp:lastPrinted>2017-03-30T05:32:00Z</cp:lastPrinted>
  <dcterms:created xsi:type="dcterms:W3CDTF">2017-03-30T05:21:00Z</dcterms:created>
  <dcterms:modified xsi:type="dcterms:W3CDTF">2017-03-30T05:32:00Z</dcterms:modified>
</cp:coreProperties>
</file>